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5F26F" w14:textId="77777777" w:rsidR="00563FE5" w:rsidRPr="00563FE5" w:rsidRDefault="002445B3" w:rsidP="00D910B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Technological Change and Sustainable Ageing:</w:t>
      </w:r>
    </w:p>
    <w:p w14:paraId="00000001" w14:textId="51152B96" w:rsidR="00B52E39" w:rsidRPr="00563FE5" w:rsidRDefault="002445B3" w:rsidP="00D910B1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  <w:t>Challenges and Opportunities</w:t>
      </w:r>
    </w:p>
    <w:p w14:paraId="00000003" w14:textId="77777777" w:rsidR="00B52E39" w:rsidRPr="00563FE5" w:rsidRDefault="002445B3" w:rsidP="00D910B1">
      <w:pPr>
        <w:spacing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EAPS Working Group “Sustainable Ageing”, EPC 2026 side meeting</w:t>
      </w:r>
    </w:p>
    <w:p w14:paraId="00000004" w14:textId="77777777" w:rsidR="00B52E39" w:rsidRPr="00563FE5" w:rsidRDefault="00B52E39" w:rsidP="00D910B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0F206A2D" w14:textId="77777777" w:rsidR="00563FE5" w:rsidRPr="00563FE5" w:rsidRDefault="00563FE5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Date: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Wednesday, 3 June 2026, 14:00–17:00</w:t>
      </w:r>
    </w:p>
    <w:p w14:paraId="4BB46D31" w14:textId="39C8CB0A" w:rsidR="00563FE5" w:rsidRPr="00563FE5" w:rsidRDefault="00563FE5" w:rsidP="00D910B1">
      <w:pPr>
        <w:spacing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Venue: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Room Q, Plesso Belmeloro, Via Andreatta 8, Bologna</w:t>
      </w:r>
    </w:p>
    <w:p w14:paraId="697380C8" w14:textId="77777777" w:rsidR="00563FE5" w:rsidRPr="00563FE5" w:rsidRDefault="00563FE5" w:rsidP="00D910B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</w:p>
    <w:p w14:paraId="00000005" w14:textId="77777777" w:rsidR="00B52E39" w:rsidRPr="00563FE5" w:rsidRDefault="002445B3" w:rsidP="00D910B1">
      <w:pPr>
        <w:spacing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Aim of the meeting</w:t>
      </w:r>
    </w:p>
    <w:p w14:paraId="0000000A" w14:textId="18D4C14A" w:rsidR="00B52E39" w:rsidRPr="00D910B1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goal of the side meeting is to reflect on </w:t>
      </w:r>
      <w:r w:rsidRPr="00D910B1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the role of technological change</w:t>
      </w: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(robotisation, digitalisation, AI and related innovations) in helping societies to age sustainably</w:t>
      </w:r>
      <w:r w:rsidR="005F042D"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to identify priorities for future research and collaboration within the Working Group</w:t>
      </w: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5F042D"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>Discussions will consider how technological change interacts with the key dimensions of sustainable ageing –</w:t>
      </w:r>
      <w:r w:rsidR="005F042D"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health and caregiving, employment and productivity, social participation and communication, risks of social isolation, ageism and intergenerational fairness, and broader institutional and policy frameworks. For more details on our </w:t>
      </w:r>
      <w:r w:rsidRPr="00D910B1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concept of sustainable ageing</w:t>
      </w:r>
      <w:r w:rsidRPr="00D910B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see: </w:t>
      </w:r>
      <w:hyperlink r:id="rId7">
        <w:r w:rsidR="00B52E39" w:rsidRPr="00D910B1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GB"/>
          </w:rPr>
          <w:t>https://osf.io/preprints/socarxiv/2bg39_v1</w:t>
        </w:r>
      </w:hyperlink>
    </w:p>
    <w:p w14:paraId="0000000B" w14:textId="77777777" w:rsidR="00B52E39" w:rsidRPr="00D910B1" w:rsidRDefault="00B52E39" w:rsidP="00D910B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000000D" w14:textId="79814977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Programme</w:t>
      </w:r>
    </w:p>
    <w:p w14:paraId="0000000E" w14:textId="3846A1F5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14:00–14:</w:t>
      </w:r>
      <w:r w:rsidR="00C71E29"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</w:t>
      </w: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0 – Welcome and introduction</w:t>
      </w:r>
    </w:p>
    <w:p w14:paraId="0000000F" w14:textId="557392D1" w:rsidR="00B52E39" w:rsidRPr="00563FE5" w:rsidRDefault="002445B3" w:rsidP="00D910B1">
      <w:pPr>
        <w:numPr>
          <w:ilvl w:val="0"/>
          <w:numId w:val="1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Welcome by the coordinators of the Working Group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Sustainable Ageing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00000010" w14:textId="627F3DAA" w:rsidR="00B52E39" w:rsidRPr="00563FE5" w:rsidRDefault="00D910B1" w:rsidP="00D910B1">
      <w:pPr>
        <w:numPr>
          <w:ilvl w:val="0"/>
          <w:numId w:val="1"/>
        </w:numPr>
        <w:spacing w:after="120" w:line="276" w:lineRule="auto"/>
        <w:ind w:left="426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r w:rsidR="002445B3"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ntroduction to the purpose of the meeting and to the activities of the Working Group.</w:t>
      </w:r>
    </w:p>
    <w:p w14:paraId="00000011" w14:textId="77777777" w:rsidR="00B52E39" w:rsidRPr="00563FE5" w:rsidRDefault="002445B3" w:rsidP="00D910B1">
      <w:pPr>
        <w:numPr>
          <w:ilvl w:val="0"/>
          <w:numId w:val="1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Short presentation of a conceptual paper on sustainable ageing, outlining the multidimensional framework and how technological change cuts across these dimensions.</w:t>
      </w:r>
    </w:p>
    <w:p w14:paraId="00000012" w14:textId="77777777" w:rsidR="00B52E39" w:rsidRPr="00563FE5" w:rsidRDefault="00B52E39" w:rsidP="00D910B1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0000013" w14:textId="48450725" w:rsidR="00B52E39" w:rsidRPr="00563FE5" w:rsidRDefault="002445B3" w:rsidP="00D910B1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14:</w:t>
      </w:r>
      <w:r w:rsidR="00C71E29"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2</w:t>
      </w: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0–15:</w:t>
      </w:r>
      <w:r w:rsidR="00C71E29"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00</w:t>
      </w: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– Presentations on technological change and sustainable ageing</w:t>
      </w:r>
    </w:p>
    <w:p w14:paraId="00000014" w14:textId="2EF5B24A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Each presenter </w:t>
      </w:r>
      <w:r w:rsidR="00210B5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(highlighted in bold below)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will have </w:t>
      </w:r>
      <w:r w:rsidRPr="00563FE5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5 minutes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the presentation. These are not intended to be standard conference presentations. Rather, presenters are asked to focus on how their paper relates to the concept of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sustainable ageing, and especially to </w:t>
      </w:r>
      <w:r w:rsidR="00D910B1">
        <w:rPr>
          <w:rFonts w:ascii="Times New Roman" w:eastAsia="Times New Roman" w:hAnsi="Times New Roman" w:cs="Times New Roman"/>
          <w:sz w:val="24"/>
          <w:szCs w:val="24"/>
          <w:lang w:val="en-GB"/>
        </w:rPr>
        <w:t>its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technological change</w:t>
      </w:r>
      <w:r w:rsidR="00563FE5" w:rsidRPr="00563FE5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dimension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Discussion of background, literature review, and methods is expected to be kept to a minimum. After all presentations there will be </w:t>
      </w:r>
      <w:r w:rsidR="00C71E29"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some time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Q&amp;A.</w:t>
      </w:r>
    </w:p>
    <w:p w14:paraId="00000016" w14:textId="73FE649A" w:rsidR="00B52E39" w:rsidRPr="00563FE5" w:rsidRDefault="002445B3" w:rsidP="00D910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jc w:val="both"/>
        <w:rPr>
          <w:color w:val="000000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>Measuring and Explaining the Age-Based Digital Divide Without Arbitrary Cut-offs: A Machine-Learning Approach Using European Social Survey Data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563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Pietro Belloni</w:t>
      </w:r>
      <w:r w:rsidR="005F04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,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Bruno Arpino (University of Padova, Italy).</w:t>
      </w:r>
    </w:p>
    <w:p w14:paraId="00000017" w14:textId="2E4B977F" w:rsidR="00B52E39" w:rsidRPr="00563FE5" w:rsidRDefault="002445B3" w:rsidP="00D910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jc w:val="both"/>
        <w:rPr>
          <w:color w:val="000000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>The second-level digital divide in the banking habits of the Hungarian older population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563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Éva Berde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Judit Koltai, Tamás Vinkóczi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Andrea Pozsgai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(Széchenyi István University, Hungary).</w:t>
      </w:r>
    </w:p>
    <w:p w14:paraId="00000018" w14:textId="77777777" w:rsidR="00B52E39" w:rsidRPr="00563FE5" w:rsidRDefault="002445B3" w:rsidP="00D910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jc w:val="both"/>
        <w:rPr>
          <w:color w:val="000000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lastRenderedPageBreak/>
        <w:t>Left Behind by Digitalisation? Digital Vulnerability and Social Isolation among Older Adults in South Tyrol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563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Giulia Cavrini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Evan Tedeschi, Nadia Paone (Free University of Bolzano-Bozen, Italy).</w:t>
      </w:r>
    </w:p>
    <w:p w14:paraId="00000019" w14:textId="393F5E32" w:rsidR="00B52E39" w:rsidRPr="00563FE5" w:rsidRDefault="002445B3" w:rsidP="00D910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jc w:val="both"/>
        <w:rPr>
          <w:color w:val="000000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>When Housework Gets Automated: Implications for Labour Supply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563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Setsuya Fukuda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(National Institute of Population and Social Security Research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Japan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), Ekaterina Hertog (University of Oxford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UK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), Rikiya M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atsukura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(Nihon University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Japan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)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Nobuko Nagase (Ochanomizu University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Japan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).</w:t>
      </w:r>
    </w:p>
    <w:p w14:paraId="0000001A" w14:textId="47517EE1" w:rsidR="00B52E39" w:rsidRPr="00563FE5" w:rsidRDefault="002445B3" w:rsidP="00D910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/>
        <w:jc w:val="both"/>
        <w:rPr>
          <w:color w:val="000000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>AI and the Unequal Well-Being Effects of Technological Change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Pr="00563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Daniela Bellani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(Catholic University, Italy), Honorata Bogusz (University of Warsaw, Poland)</w:t>
      </w:r>
      <w:r w:rsidR="005F042D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</w:t>
      </w:r>
      <w:r w:rsidRPr="00563FE5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Samuel Plach (Bocconi University, Italy).</w:t>
      </w:r>
    </w:p>
    <w:p w14:paraId="2576C3AE" w14:textId="77777777" w:rsidR="00C71E29" w:rsidRPr="00563FE5" w:rsidRDefault="00C71E29" w:rsidP="00D910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14:paraId="5B5802E0" w14:textId="30F99044" w:rsidR="00C71E29" w:rsidRPr="00563FE5" w:rsidRDefault="00C71E29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15:00–15:30 – Coffee break </w:t>
      </w:r>
    </w:p>
    <w:p w14:paraId="7D0B4888" w14:textId="0B7E5432" w:rsidR="00C71E29" w:rsidRPr="00563FE5" w:rsidRDefault="00C71E29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(Generous sponsorship of the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So-Unfer Project Social Uncertainty and Fertility in Europe)</w:t>
      </w:r>
    </w:p>
    <w:p w14:paraId="15CCA942" w14:textId="77777777" w:rsidR="00C71E29" w:rsidRPr="00563FE5" w:rsidRDefault="00C71E29" w:rsidP="00D910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14:paraId="0000001C" w14:textId="1210B266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15:</w:t>
      </w:r>
      <w:r w:rsidR="00C71E29"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30</w:t>
      </w: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–16:30 – Working group discussions (breakout sessions)</w:t>
      </w:r>
    </w:p>
    <w:p w14:paraId="0000001E" w14:textId="544DE2BE" w:rsidR="00B52E39" w:rsidRPr="00563FE5" w:rsidRDefault="002445B3" w:rsidP="00D910B1">
      <w:pPr>
        <w:numPr>
          <w:ilvl w:val="0"/>
          <w:numId w:val="2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Group 1 (facilitator: Bruno Arpino):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Digitalization, digital divides, risks of exclusion and inequalities;</w:t>
      </w:r>
    </w:p>
    <w:p w14:paraId="0000001F" w14:textId="6CE10EFC" w:rsidR="00B52E39" w:rsidRPr="00563FE5" w:rsidRDefault="002445B3" w:rsidP="00D910B1">
      <w:pPr>
        <w:numPr>
          <w:ilvl w:val="0"/>
          <w:numId w:val="2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Group 2 (facilitator: Valeria Bordone):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Automation, AI and their impacts on caregiving, employment and wellbeing;</w:t>
      </w:r>
    </w:p>
    <w:p w14:paraId="00000020" w14:textId="1B29316A" w:rsidR="00B52E39" w:rsidRPr="00563FE5" w:rsidRDefault="002445B3" w:rsidP="00D910B1">
      <w:pPr>
        <w:numPr>
          <w:ilvl w:val="0"/>
          <w:numId w:val="2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Group 3 (facilitator: Pearl Dykstra):</w:t>
      </w:r>
      <w:r w:rsid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Technological changes, policies and intergenerational fairness.</w:t>
      </w:r>
    </w:p>
    <w:p w14:paraId="0000002E" w14:textId="77777777" w:rsidR="00B52E39" w:rsidRPr="00563FE5" w:rsidRDefault="00B52E39" w:rsidP="00D910B1">
      <w:pPr>
        <w:spacing w:after="0" w:line="276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000002F" w14:textId="77777777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16:30–17:00 – Plenary wrap-up and next steps</w:t>
      </w:r>
    </w:p>
    <w:p w14:paraId="00000030" w14:textId="77777777" w:rsidR="00B52E39" w:rsidRPr="00563FE5" w:rsidRDefault="002445B3" w:rsidP="00D910B1">
      <w:pPr>
        <w:numPr>
          <w:ilvl w:val="0"/>
          <w:numId w:val="4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Short reports from each breakout group.</w:t>
      </w:r>
    </w:p>
    <w:p w14:paraId="00000031" w14:textId="77777777" w:rsidR="00B52E39" w:rsidRPr="00563FE5" w:rsidRDefault="002445B3" w:rsidP="00D910B1">
      <w:pPr>
        <w:numPr>
          <w:ilvl w:val="0"/>
          <w:numId w:val="4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Discussion of common themes, research gaps and policy-relevant messages emerging from the discussions.</w:t>
      </w:r>
    </w:p>
    <w:p w14:paraId="00000032" w14:textId="77777777" w:rsidR="00B52E39" w:rsidRPr="00563FE5" w:rsidRDefault="002445B3" w:rsidP="00D910B1">
      <w:pPr>
        <w:numPr>
          <w:ilvl w:val="0"/>
          <w:numId w:val="4"/>
        </w:numPr>
        <w:spacing w:after="120" w:line="276" w:lineRule="auto"/>
        <w:ind w:left="426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Identification of concrete follow-up actions for the Working Group.</w:t>
      </w:r>
    </w:p>
    <w:p w14:paraId="00000033" w14:textId="77777777" w:rsidR="00B52E39" w:rsidRPr="00563FE5" w:rsidRDefault="00B52E39" w:rsidP="00D910B1">
      <w:pPr>
        <w:spacing w:after="120" w:line="276" w:lineRule="auto"/>
        <w:rPr>
          <w:lang w:val="en-GB"/>
        </w:rPr>
      </w:pPr>
    </w:p>
    <w:p w14:paraId="00000037" w14:textId="77777777" w:rsidR="00B52E39" w:rsidRPr="00563FE5" w:rsidRDefault="002445B3" w:rsidP="00D910B1">
      <w:pPr>
        <w:spacing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Organizers</w:t>
      </w:r>
    </w:p>
    <w:p w14:paraId="00000038" w14:textId="5D57D901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Bruno Arpino (University of Padova), Valeria Bordone (University of Vienna), Pearl Dykstra (</w:t>
      </w:r>
      <w:r w:rsidR="00840751"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Erasmus 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University</w:t>
      </w:r>
      <w:r w:rsidR="00840751"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Rotterdam</w:t>
      </w: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</w:p>
    <w:p w14:paraId="00000039" w14:textId="77777777" w:rsidR="00B52E39" w:rsidRPr="00563FE5" w:rsidRDefault="002445B3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63FE5">
        <w:rPr>
          <w:rFonts w:ascii="Times New Roman" w:eastAsia="Times New Roman" w:hAnsi="Times New Roman" w:cs="Times New Roman"/>
          <w:sz w:val="24"/>
          <w:szCs w:val="24"/>
          <w:lang w:val="en-GB"/>
        </w:rPr>
        <w:t>EAPS Working Group “Sustainable Ageing”.</w:t>
      </w:r>
    </w:p>
    <w:p w14:paraId="0000003A" w14:textId="77777777" w:rsidR="00B52E39" w:rsidRPr="00563FE5" w:rsidRDefault="00B52E39" w:rsidP="00D910B1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000003B" w14:textId="77777777" w:rsidR="00B52E39" w:rsidRPr="00563FE5" w:rsidRDefault="002445B3" w:rsidP="00D910B1">
      <w:pPr>
        <w:spacing w:after="120" w:line="276" w:lineRule="auto"/>
        <w:jc w:val="both"/>
        <w:rPr>
          <w:lang w:val="en-GB"/>
        </w:rPr>
      </w:pPr>
      <w:r w:rsidRPr="00563FE5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Contact: </w:t>
      </w:r>
      <w:hyperlink r:id="rId8">
        <w:r w:rsidR="00B52E39" w:rsidRPr="00563FE5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  <w:lang w:val="en-GB"/>
          </w:rPr>
          <w:t>sustainableageing@gmail.com</w:t>
        </w:r>
      </w:hyperlink>
    </w:p>
    <w:sectPr w:rsidR="00B52E39" w:rsidRPr="00563FE5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AB394" w14:textId="77777777" w:rsidR="00D26C14" w:rsidRDefault="00D26C14" w:rsidP="005F042D">
      <w:pPr>
        <w:spacing w:after="0" w:line="240" w:lineRule="auto"/>
      </w:pPr>
      <w:r>
        <w:separator/>
      </w:r>
    </w:p>
  </w:endnote>
  <w:endnote w:type="continuationSeparator" w:id="0">
    <w:p w14:paraId="064FD438" w14:textId="77777777" w:rsidR="00D26C14" w:rsidRDefault="00D26C14" w:rsidP="005F0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3A8927-59EB-4AF2-A6FC-D58A90216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F3BF66A-F4B4-445A-99D6-437A4E720505}"/>
    <w:embedBold r:id="rId3" w:fontKey="{44EEF1F7-E527-4386-9152-E1ED07B58F9A}"/>
    <w:embedItalic r:id="rId4" w:fontKey="{1DB9536C-1C8E-4EF4-AB59-0CFFFF33ACB2}"/>
  </w:font>
  <w:font w:name="Play">
    <w:charset w:val="00"/>
    <w:family w:val="auto"/>
    <w:pitch w:val="default"/>
    <w:embedRegular r:id="rId5" w:fontKey="{F5234885-E1B3-4A86-AC6E-D64AD7EB9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0F7ABA9-C595-4D6A-B13D-721E8F6A0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3E7F67-CCDF-4083-A443-974DE4862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1315551"/>
      <w:docPartObj>
        <w:docPartGallery w:val="Page Numbers (Bottom of Page)"/>
        <w:docPartUnique/>
      </w:docPartObj>
    </w:sdtPr>
    <w:sdtContent>
      <w:p w14:paraId="71539AE2" w14:textId="634AE9DE" w:rsidR="005F042D" w:rsidRDefault="005F042D" w:rsidP="005F042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B2441" w14:textId="77777777" w:rsidR="00D26C14" w:rsidRDefault="00D26C14" w:rsidP="005F042D">
      <w:pPr>
        <w:spacing w:after="0" w:line="240" w:lineRule="auto"/>
      </w:pPr>
      <w:r>
        <w:separator/>
      </w:r>
    </w:p>
  </w:footnote>
  <w:footnote w:type="continuationSeparator" w:id="0">
    <w:p w14:paraId="566FF78B" w14:textId="77777777" w:rsidR="00D26C14" w:rsidRDefault="00D26C14" w:rsidP="005F0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426B3"/>
    <w:multiLevelType w:val="multilevel"/>
    <w:tmpl w:val="A73AC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45B12C5"/>
    <w:multiLevelType w:val="multilevel"/>
    <w:tmpl w:val="78AAB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274979"/>
    <w:multiLevelType w:val="multilevel"/>
    <w:tmpl w:val="F11A0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7896E8F"/>
    <w:multiLevelType w:val="multilevel"/>
    <w:tmpl w:val="8CF412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29317D8"/>
    <w:multiLevelType w:val="multilevel"/>
    <w:tmpl w:val="E0D84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0601A1C"/>
    <w:multiLevelType w:val="multilevel"/>
    <w:tmpl w:val="BD34203A"/>
    <w:lvl w:ilvl="0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48151173">
    <w:abstractNumId w:val="4"/>
  </w:num>
  <w:num w:numId="2" w16cid:durableId="1820533611">
    <w:abstractNumId w:val="2"/>
  </w:num>
  <w:num w:numId="3" w16cid:durableId="527255204">
    <w:abstractNumId w:val="0"/>
  </w:num>
  <w:num w:numId="4" w16cid:durableId="1720204169">
    <w:abstractNumId w:val="3"/>
  </w:num>
  <w:num w:numId="5" w16cid:durableId="1951279725">
    <w:abstractNumId w:val="5"/>
  </w:num>
  <w:num w:numId="6" w16cid:durableId="1371148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E39"/>
    <w:rsid w:val="00210B57"/>
    <w:rsid w:val="002445B3"/>
    <w:rsid w:val="004B0483"/>
    <w:rsid w:val="00560350"/>
    <w:rsid w:val="00563FE5"/>
    <w:rsid w:val="005F042D"/>
    <w:rsid w:val="00840751"/>
    <w:rsid w:val="00964BFD"/>
    <w:rsid w:val="00A764C7"/>
    <w:rsid w:val="00B52E39"/>
    <w:rsid w:val="00C71E29"/>
    <w:rsid w:val="00D26C14"/>
    <w:rsid w:val="00D910B1"/>
    <w:rsid w:val="00F9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4726"/>
  <w15:docId w15:val="{1DE3CE2A-91CC-43BF-AF84-521201DD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563FE5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3F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3FE5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F0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042D"/>
  </w:style>
  <w:style w:type="paragraph" w:styleId="Pidipagina">
    <w:name w:val="footer"/>
    <w:basedOn w:val="Normale"/>
    <w:link w:val="PidipaginaCarattere"/>
    <w:uiPriority w:val="99"/>
    <w:unhideWhenUsed/>
    <w:rsid w:val="005F04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0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ainableageing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sf.io/preprints/socarxiv/2bg39_v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Bordone</dc:creator>
  <cp:lastModifiedBy>Bruno Arpino</cp:lastModifiedBy>
  <cp:revision>3</cp:revision>
  <dcterms:created xsi:type="dcterms:W3CDTF">2026-05-11T12:23:00Z</dcterms:created>
  <dcterms:modified xsi:type="dcterms:W3CDTF">2026-05-11T13:23:00Z</dcterms:modified>
</cp:coreProperties>
</file>